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B88C" w14:textId="77777777" w:rsidR="00053A3C" w:rsidRPr="00E92DEC" w:rsidRDefault="00053A3C" w:rsidP="00053A3C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1A73C5CD" w14:textId="77777777" w:rsidR="00053A3C" w:rsidRPr="00E92DEC" w:rsidRDefault="00053A3C" w:rsidP="00053A3C">
      <w:pPr>
        <w:outlineLvl w:val="0"/>
        <w:rPr>
          <w:b/>
          <w:bCs/>
          <w:u w:val="single"/>
        </w:rPr>
      </w:pPr>
    </w:p>
    <w:p w14:paraId="6678155F" w14:textId="77777777" w:rsidR="00053A3C" w:rsidRPr="00E92DEC" w:rsidRDefault="00053A3C" w:rsidP="00053A3C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</w:t>
      </w:r>
      <w:proofErr w:type="spellStart"/>
      <w:r w:rsidRPr="00E92DEC">
        <w:rPr>
          <w:b/>
          <w:bCs/>
          <w:u w:val="single"/>
        </w:rPr>
        <w:t>Dwyriw</w:t>
      </w:r>
      <w:proofErr w:type="spellEnd"/>
      <w:r w:rsidRPr="00E92DEC">
        <w:rPr>
          <w:b/>
          <w:bCs/>
          <w:u w:val="single"/>
        </w:rPr>
        <w:t xml:space="preserve"> Community Council held on </w:t>
      </w:r>
    </w:p>
    <w:p w14:paraId="27D8DDCA" w14:textId="1437F922" w:rsidR="00053A3C" w:rsidRDefault="00053A3C" w:rsidP="00053A3C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26 September 2024 in </w:t>
      </w:r>
      <w:proofErr w:type="spellStart"/>
      <w:r>
        <w:rPr>
          <w:b/>
          <w:bCs/>
          <w:u w:val="single"/>
        </w:rPr>
        <w:t>Adfa</w:t>
      </w:r>
      <w:proofErr w:type="spellEnd"/>
      <w:r>
        <w:rPr>
          <w:b/>
          <w:bCs/>
          <w:u w:val="single"/>
        </w:rPr>
        <w:t xml:space="preserve"> Village Hall at 7.00pm</w:t>
      </w:r>
      <w:r w:rsidRPr="00E92DEC">
        <w:rPr>
          <w:b/>
          <w:bCs/>
          <w:u w:val="single"/>
        </w:rPr>
        <w:t xml:space="preserve">  </w:t>
      </w:r>
    </w:p>
    <w:p w14:paraId="45C16706" w14:textId="77777777" w:rsidR="00053A3C" w:rsidRPr="0004029C" w:rsidRDefault="00053A3C" w:rsidP="00053A3C">
      <w:pPr>
        <w:outlineLvl w:val="0"/>
      </w:pPr>
    </w:p>
    <w:p w14:paraId="279A2673" w14:textId="1A73A716" w:rsidR="00053A3C" w:rsidRDefault="00053A3C" w:rsidP="00053A3C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>
        <w:t>Owen (Chair)</w:t>
      </w:r>
      <w:r w:rsidRPr="006E1C25">
        <w:t>,</w:t>
      </w:r>
      <w:r>
        <w:rPr>
          <w:b/>
          <w:bCs/>
        </w:rPr>
        <w:t xml:space="preserve"> </w:t>
      </w:r>
      <w:r>
        <w:t xml:space="preserve">Francis, Adcock, Hawtin, Jerman and the </w:t>
      </w:r>
      <w:r w:rsidRPr="00E92DEC">
        <w:t>Clerk Sarah Yeomans</w:t>
      </w:r>
      <w:r>
        <w:t>.</w:t>
      </w:r>
    </w:p>
    <w:p w14:paraId="5FC1D860" w14:textId="77777777" w:rsidR="00053A3C" w:rsidRDefault="00053A3C" w:rsidP="00053A3C"/>
    <w:p w14:paraId="2A96C979" w14:textId="77777777" w:rsidR="00053A3C" w:rsidRDefault="00053A3C" w:rsidP="00053A3C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75BBDE53" w14:textId="42A0E91E" w:rsidR="00053A3C" w:rsidRPr="00532581" w:rsidRDefault="00053A3C" w:rsidP="00053A3C">
      <w:r>
        <w:tab/>
        <w:t>Cllrs Gethin, Heward, Booth and County Cllr Yeomans</w:t>
      </w:r>
    </w:p>
    <w:p w14:paraId="434D1F45" w14:textId="77777777" w:rsidR="00053A3C" w:rsidRPr="0072302A" w:rsidRDefault="00053A3C" w:rsidP="00053A3C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00B5837F" w14:textId="77777777" w:rsidR="00053A3C" w:rsidRDefault="00053A3C" w:rsidP="00053A3C">
      <w:r>
        <w:tab/>
        <w:t>None</w:t>
      </w:r>
    </w:p>
    <w:p w14:paraId="4E82420E" w14:textId="6BF0CCF9" w:rsidR="00053A3C" w:rsidRDefault="00053A3C" w:rsidP="00053A3C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July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762CDF49" w14:textId="263BC6B8" w:rsidR="00053A3C" w:rsidRDefault="00053A3C" w:rsidP="00053A3C">
      <w:pPr>
        <w:ind w:left="720"/>
      </w:pPr>
      <w:r>
        <w:t>The minutes of the July meeting were taken as read and accepted as a true record.</w:t>
      </w:r>
      <w:r>
        <w:rPr>
          <w:lang w:val="en-GB"/>
        </w:rPr>
        <w:t xml:space="preserve"> </w:t>
      </w:r>
      <w:r w:rsidRPr="00C91DBC">
        <w:t xml:space="preserve">Proposed Cllr </w:t>
      </w:r>
      <w:r>
        <w:t xml:space="preserve">Adcock </w:t>
      </w:r>
      <w:r w:rsidRPr="00C91DBC">
        <w:t xml:space="preserve">and seconded Cllr </w:t>
      </w:r>
      <w:r>
        <w:t>Hawtin</w:t>
      </w:r>
    </w:p>
    <w:p w14:paraId="327EF4C6" w14:textId="77777777" w:rsidR="00053A3C" w:rsidRPr="00AF2A4E" w:rsidRDefault="00053A3C" w:rsidP="00053A3C">
      <w:pPr>
        <w:ind w:left="720"/>
      </w:pPr>
    </w:p>
    <w:p w14:paraId="4B811025" w14:textId="77777777" w:rsidR="00053A3C" w:rsidRDefault="00053A3C" w:rsidP="00053A3C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31552878" w14:textId="77777777" w:rsidR="00053A3C" w:rsidRPr="0049113A" w:rsidRDefault="00053A3C" w:rsidP="00053A3C">
      <w:pPr>
        <w:ind w:left="720"/>
      </w:pPr>
      <w:r w:rsidRPr="0049113A">
        <w:t>There were no matters arising</w:t>
      </w:r>
    </w:p>
    <w:p w14:paraId="2AFE52F2" w14:textId="77777777" w:rsidR="00053A3C" w:rsidRDefault="00053A3C" w:rsidP="00053A3C"/>
    <w:p w14:paraId="79C0CF19" w14:textId="77777777" w:rsidR="00053A3C" w:rsidRPr="007B305A" w:rsidRDefault="00053A3C" w:rsidP="00053A3C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7E44AB9F" w14:textId="789EA1D8" w:rsidR="00053A3C" w:rsidRDefault="00053A3C" w:rsidP="00053A3C">
      <w:pPr>
        <w:shd w:val="clear" w:color="auto" w:fill="FFFFFF"/>
        <w:ind w:left="720"/>
        <w:rPr>
          <w:lang w:val="en-GB"/>
        </w:rPr>
      </w:pP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) 24/1380/VAR – Application to discharge the Section 106 legal agreement attached to planning approval P/2015/0456 (occupancy restriction) at Swn Y Nant, </w:t>
      </w:r>
      <w:proofErr w:type="spellStart"/>
      <w:r>
        <w:rPr>
          <w:b/>
          <w:bCs/>
          <w:lang w:val="en-GB"/>
        </w:rPr>
        <w:t>Adfa</w:t>
      </w:r>
      <w:proofErr w:type="spellEnd"/>
    </w:p>
    <w:p w14:paraId="2B78FC8E" w14:textId="2D57BD9A" w:rsidR="00053A3C" w:rsidRDefault="00053A3C" w:rsidP="00652FAE">
      <w:pPr>
        <w:ind w:left="720"/>
      </w:pPr>
      <w:r w:rsidRPr="009B147F">
        <w:rPr>
          <w:lang w:val="en-GB"/>
        </w:rPr>
        <w:t xml:space="preserve">The council discussed this application and decided to object </w:t>
      </w:r>
      <w:r w:rsidR="004C4262">
        <w:rPr>
          <w:lang w:val="en-GB"/>
        </w:rPr>
        <w:t xml:space="preserve">on the grounds that the Section 106 agreement is </w:t>
      </w:r>
      <w:r w:rsidR="00652FAE">
        <w:rPr>
          <w:lang w:val="en-GB"/>
        </w:rPr>
        <w:t>in place</w:t>
      </w:r>
      <w:r w:rsidR="004C4262">
        <w:rPr>
          <w:lang w:val="en-GB"/>
        </w:rPr>
        <w:t xml:space="preserve"> to provide affordable housing for the local area.</w:t>
      </w:r>
      <w:r w:rsidRPr="009B147F">
        <w:rPr>
          <w:lang w:val="en-GB"/>
        </w:rPr>
        <w:t xml:space="preserve"> </w:t>
      </w:r>
      <w:r w:rsidR="00652FAE">
        <w:rPr>
          <w:lang w:val="en-GB"/>
        </w:rPr>
        <w:t>If this is removed, t</w:t>
      </w:r>
      <w:r w:rsidR="004C4262">
        <w:rPr>
          <w:lang w:val="en-GB"/>
        </w:rPr>
        <w:t xml:space="preserve">hey </w:t>
      </w:r>
      <w:r w:rsidR="009B147F" w:rsidRPr="009B147F">
        <w:t xml:space="preserve">are concerned </w:t>
      </w:r>
      <w:r w:rsidR="00652FAE">
        <w:t>that the existing</w:t>
      </w:r>
      <w:r w:rsidR="009B147F" w:rsidRPr="009B147F">
        <w:t xml:space="preserve"> limited supply of local needs housing </w:t>
      </w:r>
      <w:r w:rsidR="00652FAE">
        <w:t>will be further depleted.</w:t>
      </w:r>
    </w:p>
    <w:p w14:paraId="37DE265A" w14:textId="77777777" w:rsidR="009B147F" w:rsidRPr="009B147F" w:rsidRDefault="009B147F" w:rsidP="009B147F">
      <w:pPr>
        <w:rPr>
          <w:i/>
          <w:iCs/>
          <w:sz w:val="22"/>
          <w:szCs w:val="22"/>
        </w:rPr>
      </w:pPr>
    </w:p>
    <w:p w14:paraId="5B7DAEEC" w14:textId="77777777" w:rsidR="00053A3C" w:rsidRPr="00D61B15" w:rsidRDefault="00053A3C" w:rsidP="00053A3C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7FAC7DAE" w14:textId="2E5DD93F" w:rsidR="00053A3C" w:rsidRDefault="00053A3C" w:rsidP="00053A3C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</w:t>
      </w:r>
      <w:r>
        <w:rPr>
          <w:lang w:val="en-GB"/>
        </w:rPr>
        <w:t>account contains £7,2</w:t>
      </w:r>
      <w:r w:rsidR="00DD50DD">
        <w:rPr>
          <w:lang w:val="en-GB"/>
        </w:rPr>
        <w:t>96.55</w:t>
      </w:r>
      <w:r>
        <w:rPr>
          <w:lang w:val="en-GB"/>
        </w:rPr>
        <w:t xml:space="preserve"> and the deposit account £1,</w:t>
      </w:r>
      <w:r w:rsidR="00DD50DD">
        <w:rPr>
          <w:lang w:val="en-GB"/>
        </w:rPr>
        <w:t>236.43</w:t>
      </w:r>
      <w:r>
        <w:rPr>
          <w:lang w:val="en-GB"/>
        </w:rPr>
        <w:t>.</w:t>
      </w:r>
    </w:p>
    <w:p w14:paraId="175E7646" w14:textId="77777777" w:rsidR="00053A3C" w:rsidRDefault="00053A3C" w:rsidP="00053A3C">
      <w:pPr>
        <w:ind w:left="720"/>
        <w:rPr>
          <w:lang w:val="en-GB"/>
        </w:rPr>
      </w:pPr>
      <w:r>
        <w:rPr>
          <w:lang w:val="en-GB"/>
        </w:rPr>
        <w:t xml:space="preserve">The Clerk circulated copies of the latest bank statements along with a copy of the budget monitoring sheet. </w:t>
      </w:r>
    </w:p>
    <w:p w14:paraId="1DEC0ADD" w14:textId="4BB5CCDF" w:rsidR="00053A3C" w:rsidRDefault="00053A3C" w:rsidP="00053A3C">
      <w:pPr>
        <w:ind w:left="720"/>
        <w:rPr>
          <w:lang w:val="en-GB"/>
        </w:rPr>
      </w:pPr>
      <w:r>
        <w:rPr>
          <w:lang w:val="en-GB"/>
        </w:rPr>
        <w:t>T</w:t>
      </w:r>
      <w:r w:rsidR="00DD50DD">
        <w:rPr>
          <w:lang w:val="en-GB"/>
        </w:rPr>
        <w:t>wo</w:t>
      </w:r>
      <w:r>
        <w:rPr>
          <w:lang w:val="en-GB"/>
        </w:rPr>
        <w:t xml:space="preserve"> invoices were approved for payment: </w:t>
      </w:r>
    </w:p>
    <w:p w14:paraId="036972F1" w14:textId="2A4B7372" w:rsidR="00053A3C" w:rsidRDefault="00053A3C" w:rsidP="00053A3C">
      <w:pPr>
        <w:ind w:left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</w:t>
      </w:r>
      <w:r w:rsidR="00DD50DD">
        <w:rPr>
          <w:lang w:val="en-GB"/>
        </w:rPr>
        <w:t>Insurance premium for the coming year – AJG Ltd</w:t>
      </w:r>
      <w:r>
        <w:rPr>
          <w:lang w:val="en-GB"/>
        </w:rPr>
        <w:t>. £</w:t>
      </w:r>
      <w:r w:rsidR="00DD50DD">
        <w:rPr>
          <w:lang w:val="en-GB"/>
        </w:rPr>
        <w:t>625.30,</w:t>
      </w:r>
      <w:r>
        <w:rPr>
          <w:lang w:val="en-GB"/>
        </w:rPr>
        <w:t xml:space="preserve"> Cheque 1005</w:t>
      </w:r>
      <w:r w:rsidR="00DD50DD">
        <w:rPr>
          <w:lang w:val="en-GB"/>
        </w:rPr>
        <w:t>91</w:t>
      </w:r>
    </w:p>
    <w:p w14:paraId="2FFBC495" w14:textId="78E64DDC" w:rsidR="00053A3C" w:rsidRDefault="00053A3C" w:rsidP="00DD50DD">
      <w:pPr>
        <w:ind w:left="720"/>
        <w:rPr>
          <w:lang w:val="en-GB"/>
        </w:rPr>
      </w:pPr>
      <w:r>
        <w:rPr>
          <w:lang w:val="en-GB"/>
        </w:rPr>
        <w:t xml:space="preserve">ii) </w:t>
      </w:r>
      <w:r w:rsidR="00DD50DD">
        <w:rPr>
          <w:lang w:val="en-GB"/>
        </w:rPr>
        <w:t>Vision ICT for providing an email address. £24.00, Cheque 100592</w:t>
      </w:r>
    </w:p>
    <w:p w14:paraId="341ACC21" w14:textId="70262043" w:rsidR="00DD50DD" w:rsidRDefault="00DD50DD" w:rsidP="00DD50DD">
      <w:pPr>
        <w:ind w:left="720"/>
        <w:rPr>
          <w:lang w:val="en-GB"/>
        </w:rPr>
      </w:pPr>
      <w:r>
        <w:rPr>
          <w:lang w:val="en-GB"/>
        </w:rPr>
        <w:t>b) It was agreed that the Clerk would bring bank mandate forms along to the next meeting for completion to allow all councillors to become signatories.</w:t>
      </w:r>
    </w:p>
    <w:p w14:paraId="68B14857" w14:textId="77777777" w:rsidR="00053A3C" w:rsidRDefault="00053A3C" w:rsidP="00053A3C">
      <w:pPr>
        <w:rPr>
          <w:b/>
          <w:lang w:val="en-GB"/>
        </w:rPr>
      </w:pPr>
    </w:p>
    <w:p w14:paraId="743124FE" w14:textId="77777777" w:rsidR="00053A3C" w:rsidRDefault="00053A3C" w:rsidP="00053A3C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6DA2C02C" w14:textId="03C206CB" w:rsidR="00053A3C" w:rsidRPr="000679A2" w:rsidRDefault="00DD50DD" w:rsidP="00053A3C">
      <w:pPr>
        <w:ind w:left="720"/>
        <w:rPr>
          <w:bCs/>
          <w:color w:val="FF0000"/>
          <w:lang w:val="en-GB"/>
        </w:rPr>
      </w:pPr>
      <w:r>
        <w:rPr>
          <w:bCs/>
          <w:lang w:val="en-GB"/>
        </w:rPr>
        <w:t>Nothing new</w:t>
      </w:r>
      <w:r w:rsidR="00654450">
        <w:rPr>
          <w:bCs/>
          <w:lang w:val="en-GB"/>
        </w:rPr>
        <w:t xml:space="preserve"> to report</w:t>
      </w:r>
    </w:p>
    <w:p w14:paraId="20307496" w14:textId="77777777" w:rsidR="00053A3C" w:rsidRDefault="00053A3C" w:rsidP="00053A3C">
      <w:pPr>
        <w:rPr>
          <w:b/>
          <w:lang w:val="en-GB"/>
        </w:rPr>
      </w:pPr>
    </w:p>
    <w:p w14:paraId="7DF56632" w14:textId="77777777" w:rsidR="00053A3C" w:rsidRDefault="00053A3C" w:rsidP="00053A3C">
      <w:pPr>
        <w:rPr>
          <w:b/>
          <w:u w:val="single"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proofErr w:type="spellStart"/>
      <w:r w:rsidRPr="00E92DEC">
        <w:rPr>
          <w:b/>
          <w:u w:val="single"/>
          <w:lang w:val="en-GB"/>
        </w:rPr>
        <w:t>Adfa</w:t>
      </w:r>
      <w:proofErr w:type="spellEnd"/>
      <w:r w:rsidRPr="00E92DEC">
        <w:rPr>
          <w:b/>
          <w:u w:val="single"/>
          <w:lang w:val="en-GB"/>
        </w:rPr>
        <w:t xml:space="preserve"> Play Area</w:t>
      </w:r>
    </w:p>
    <w:p w14:paraId="2741AF13" w14:textId="0E6B9ADF" w:rsidR="00053A3C" w:rsidRDefault="00053A3C" w:rsidP="00DD50DD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a) The </w:t>
      </w:r>
      <w:r w:rsidR="00DD50DD">
        <w:rPr>
          <w:bCs/>
          <w:lang w:val="en-GB"/>
        </w:rPr>
        <w:t xml:space="preserve">fence around the ball area </w:t>
      </w:r>
      <w:r w:rsidR="00654450">
        <w:rPr>
          <w:bCs/>
          <w:lang w:val="en-GB"/>
        </w:rPr>
        <w:t>needs</w:t>
      </w:r>
      <w:r w:rsidR="00DD50DD">
        <w:rPr>
          <w:bCs/>
          <w:lang w:val="en-GB"/>
        </w:rPr>
        <w:t xml:space="preserve"> repair and it was agreed that the Clerk would make enquiries about how much it would cost to rectify.</w:t>
      </w:r>
    </w:p>
    <w:p w14:paraId="7C517F47" w14:textId="6DB80BD5" w:rsidR="00654450" w:rsidRPr="00931D05" w:rsidRDefault="00654450" w:rsidP="00DD50DD">
      <w:pPr>
        <w:ind w:left="720"/>
        <w:rPr>
          <w:lang w:val="en-GB"/>
        </w:rPr>
      </w:pPr>
      <w:r>
        <w:rPr>
          <w:bCs/>
          <w:lang w:val="en-GB"/>
        </w:rPr>
        <w:t xml:space="preserve">b) The company Wicksteed has been approached and has agreed to send someone out to </w:t>
      </w:r>
      <w:proofErr w:type="gramStart"/>
      <w:r>
        <w:rPr>
          <w:bCs/>
          <w:lang w:val="en-GB"/>
        </w:rPr>
        <w:t>look into</w:t>
      </w:r>
      <w:proofErr w:type="gramEnd"/>
      <w:r>
        <w:rPr>
          <w:bCs/>
          <w:lang w:val="en-GB"/>
        </w:rPr>
        <w:t xml:space="preserve"> possibilities for new equipment.</w:t>
      </w:r>
    </w:p>
    <w:p w14:paraId="1DE62C31" w14:textId="77777777" w:rsidR="00053A3C" w:rsidRDefault="00053A3C" w:rsidP="00053A3C">
      <w:pPr>
        <w:rPr>
          <w:b/>
          <w:bCs/>
          <w:lang w:val="en-GB"/>
        </w:rPr>
      </w:pPr>
    </w:p>
    <w:p w14:paraId="245B5B4C" w14:textId="77777777" w:rsidR="00524460" w:rsidRDefault="00524460" w:rsidP="00053A3C">
      <w:pPr>
        <w:rPr>
          <w:b/>
          <w:bCs/>
          <w:lang w:val="en-GB"/>
        </w:rPr>
      </w:pPr>
    </w:p>
    <w:p w14:paraId="223A27CC" w14:textId="48CABA56" w:rsidR="00053A3C" w:rsidRDefault="00053A3C" w:rsidP="00053A3C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proofErr w:type="spellStart"/>
      <w:r w:rsidRPr="006B4915">
        <w:rPr>
          <w:b/>
          <w:u w:val="single"/>
          <w:lang w:val="en-GB"/>
        </w:rPr>
        <w:t>Llanllugan</w:t>
      </w:r>
      <w:proofErr w:type="spellEnd"/>
      <w:r w:rsidRPr="006B4915">
        <w:rPr>
          <w:b/>
          <w:u w:val="single"/>
          <w:lang w:val="en-GB"/>
        </w:rPr>
        <w:t xml:space="preserve"> Burial Ground</w:t>
      </w:r>
    </w:p>
    <w:p w14:paraId="511C332B" w14:textId="19BD040A" w:rsidR="00053A3C" w:rsidRDefault="00654450" w:rsidP="00053A3C">
      <w:pPr>
        <w:ind w:left="720"/>
        <w:rPr>
          <w:lang w:val="en-GB"/>
        </w:rPr>
      </w:pPr>
      <w:r>
        <w:rPr>
          <w:lang w:val="en-GB"/>
        </w:rPr>
        <w:t>Nothing new to report</w:t>
      </w:r>
    </w:p>
    <w:p w14:paraId="6058251E" w14:textId="77777777" w:rsidR="00654450" w:rsidRDefault="00654450" w:rsidP="00654450">
      <w:pPr>
        <w:rPr>
          <w:lang w:val="en-GB"/>
        </w:rPr>
      </w:pPr>
    </w:p>
    <w:p w14:paraId="57AA4238" w14:textId="37C98AC8" w:rsidR="00654450" w:rsidRDefault="00654450" w:rsidP="00654450">
      <w:pPr>
        <w:rPr>
          <w:b/>
          <w:bCs/>
          <w:u w:val="single"/>
          <w:lang w:val="en-GB"/>
        </w:rPr>
      </w:pPr>
      <w:r w:rsidRPr="00654450">
        <w:rPr>
          <w:b/>
          <w:bCs/>
          <w:lang w:val="en-GB"/>
        </w:rPr>
        <w:t xml:space="preserve">10. </w:t>
      </w:r>
      <w:r w:rsidRPr="00654450">
        <w:rPr>
          <w:b/>
          <w:bCs/>
          <w:lang w:val="en-GB"/>
        </w:rPr>
        <w:tab/>
      </w:r>
      <w:r w:rsidRPr="00654450">
        <w:rPr>
          <w:b/>
          <w:bCs/>
          <w:u w:val="single"/>
          <w:lang w:val="en-GB"/>
        </w:rPr>
        <w:t>Slate Seat</w:t>
      </w:r>
    </w:p>
    <w:p w14:paraId="63107CC6" w14:textId="39505AF6" w:rsidR="00654450" w:rsidRDefault="00654450" w:rsidP="00654450">
      <w:pPr>
        <w:rPr>
          <w:lang w:val="en-GB"/>
        </w:rPr>
      </w:pPr>
      <w:r>
        <w:rPr>
          <w:lang w:val="en-GB"/>
        </w:rPr>
        <w:tab/>
        <w:t>It was reported</w:t>
      </w:r>
      <w:r w:rsidR="0022343B">
        <w:rPr>
          <w:lang w:val="en-GB"/>
        </w:rPr>
        <w:t xml:space="preserve"> that</w:t>
      </w:r>
      <w:r w:rsidR="00D84E7C">
        <w:rPr>
          <w:lang w:val="en-GB"/>
        </w:rPr>
        <w:t xml:space="preserve"> the</w:t>
      </w:r>
      <w:r w:rsidR="0022343B">
        <w:rPr>
          <w:lang w:val="en-GB"/>
        </w:rPr>
        <w:t xml:space="preserve"> back of </w:t>
      </w:r>
      <w:r w:rsidR="00D84E7C">
        <w:rPr>
          <w:lang w:val="en-GB"/>
        </w:rPr>
        <w:t>the</w:t>
      </w:r>
      <w:r w:rsidR="0022343B">
        <w:rPr>
          <w:lang w:val="en-GB"/>
        </w:rPr>
        <w:t xml:space="preserve"> slate seat </w:t>
      </w:r>
      <w:r w:rsidR="00D84E7C">
        <w:rPr>
          <w:lang w:val="en-GB"/>
        </w:rPr>
        <w:t xml:space="preserve">by the notice board </w:t>
      </w:r>
      <w:r w:rsidR="0022343B">
        <w:rPr>
          <w:lang w:val="en-GB"/>
        </w:rPr>
        <w:t xml:space="preserve">in </w:t>
      </w:r>
      <w:proofErr w:type="spellStart"/>
      <w:r w:rsidR="0022343B">
        <w:rPr>
          <w:lang w:val="en-GB"/>
        </w:rPr>
        <w:t>Cefn</w:t>
      </w:r>
      <w:proofErr w:type="spellEnd"/>
      <w:r w:rsidR="0022343B">
        <w:rPr>
          <w:lang w:val="en-GB"/>
        </w:rPr>
        <w:t xml:space="preserve"> Coch</w:t>
      </w:r>
      <w:r w:rsidR="00D84E7C">
        <w:rPr>
          <w:lang w:val="en-GB"/>
        </w:rPr>
        <w:t xml:space="preserve"> is </w:t>
      </w:r>
    </w:p>
    <w:p w14:paraId="575536B9" w14:textId="5A02D8E3" w:rsidR="00D84E7C" w:rsidRDefault="00D84E7C" w:rsidP="00654450">
      <w:pPr>
        <w:rPr>
          <w:lang w:val="en-GB"/>
        </w:rPr>
      </w:pPr>
      <w:r>
        <w:rPr>
          <w:lang w:val="en-GB"/>
        </w:rPr>
        <w:tab/>
        <w:t xml:space="preserve">loose.  As it is unclear who owns this now that the previous occupiers have left, and it </w:t>
      </w:r>
    </w:p>
    <w:p w14:paraId="54499D43" w14:textId="390F9DA2" w:rsidR="00D84E7C" w:rsidRDefault="00D84E7C" w:rsidP="00654450">
      <w:pPr>
        <w:rPr>
          <w:lang w:val="en-GB"/>
        </w:rPr>
      </w:pPr>
      <w:r>
        <w:rPr>
          <w:lang w:val="en-GB"/>
        </w:rPr>
        <w:tab/>
        <w:t xml:space="preserve">was agreed that the Council would </w:t>
      </w:r>
      <w:proofErr w:type="gramStart"/>
      <w:r>
        <w:rPr>
          <w:lang w:val="en-GB"/>
        </w:rPr>
        <w:t>look into</w:t>
      </w:r>
      <w:proofErr w:type="gramEnd"/>
      <w:r>
        <w:rPr>
          <w:lang w:val="en-GB"/>
        </w:rPr>
        <w:t xml:space="preserve"> taking over responsibility for it and Cllr </w:t>
      </w:r>
    </w:p>
    <w:p w14:paraId="0CEA0261" w14:textId="6FE12909" w:rsidR="00D84E7C" w:rsidRPr="00654450" w:rsidRDefault="00D84E7C" w:rsidP="00654450">
      <w:pPr>
        <w:rPr>
          <w:lang w:val="en-GB"/>
        </w:rPr>
      </w:pPr>
      <w:r>
        <w:rPr>
          <w:lang w:val="en-GB"/>
        </w:rPr>
        <w:tab/>
        <w:t>Adcock would make it secure.</w:t>
      </w:r>
    </w:p>
    <w:p w14:paraId="41E3CFFD" w14:textId="77777777" w:rsidR="00053A3C" w:rsidRPr="00E8351F" w:rsidRDefault="00053A3C" w:rsidP="00053A3C">
      <w:pPr>
        <w:ind w:left="720"/>
        <w:rPr>
          <w:lang w:val="en-GB"/>
        </w:rPr>
      </w:pPr>
    </w:p>
    <w:p w14:paraId="5BAEEECE" w14:textId="2EB561D3" w:rsidR="00053A3C" w:rsidRDefault="00053A3C" w:rsidP="00053A3C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76088E">
        <w:rPr>
          <w:b/>
          <w:lang w:val="en-GB"/>
        </w:rPr>
        <w:t>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2E783137" w14:textId="22FC2958" w:rsidR="00053A3C" w:rsidRDefault="00053A3C" w:rsidP="00D84E7C">
      <w:pPr>
        <w:ind w:left="720"/>
      </w:pPr>
      <w:proofErr w:type="spellStart"/>
      <w:r>
        <w:rPr>
          <w:bCs/>
          <w:lang w:val="en-GB"/>
        </w:rPr>
        <w:t>i</w:t>
      </w:r>
      <w:proofErr w:type="spellEnd"/>
      <w:r>
        <w:rPr>
          <w:bCs/>
          <w:lang w:val="en-GB"/>
        </w:rPr>
        <w:t xml:space="preserve">) </w:t>
      </w:r>
      <w:r w:rsidR="00D84E7C">
        <w:t>Information on the consultation into proposals for a ‘Single Transferable Vote’ for</w:t>
      </w:r>
    </w:p>
    <w:p w14:paraId="075B4DDA" w14:textId="2DCF4EF0" w:rsidR="00D84E7C" w:rsidRDefault="00D84E7C" w:rsidP="00D84E7C">
      <w:pPr>
        <w:ind w:left="720"/>
      </w:pPr>
      <w:r>
        <w:t>future County Council elections.</w:t>
      </w:r>
    </w:p>
    <w:p w14:paraId="6F0DA187" w14:textId="114A09A7" w:rsidR="00D84E7C" w:rsidRDefault="00D84E7C" w:rsidP="00D84E7C">
      <w:pPr>
        <w:ind w:left="720"/>
      </w:pPr>
      <w:r>
        <w:t xml:space="preserve">ii) A letter from PCC </w:t>
      </w:r>
      <w:r w:rsidR="0076088E">
        <w:t xml:space="preserve">to say that Daniel Burgess would be attending a few </w:t>
      </w:r>
      <w:proofErr w:type="spellStart"/>
      <w:r w:rsidR="0076088E">
        <w:t>Dwyriw</w:t>
      </w:r>
      <w:proofErr w:type="spellEnd"/>
      <w:r w:rsidR="0076088E">
        <w:t xml:space="preserve"> council meetings per year to act as a link officer.</w:t>
      </w:r>
    </w:p>
    <w:p w14:paraId="5404D7DB" w14:textId="77777777" w:rsidR="00053A3C" w:rsidRPr="000134DB" w:rsidRDefault="00053A3C" w:rsidP="00053A3C">
      <w:pPr>
        <w:ind w:left="720"/>
      </w:pPr>
    </w:p>
    <w:p w14:paraId="58D9D455" w14:textId="037769FD" w:rsidR="00053A3C" w:rsidRPr="00E92DEC" w:rsidRDefault="00053A3C" w:rsidP="00053A3C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76088E">
        <w:rPr>
          <w:b/>
          <w:lang w:val="en-GB"/>
        </w:rPr>
        <w:t>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37B3B0AC" w14:textId="3177284E" w:rsidR="00053A3C" w:rsidRDefault="0076088E" w:rsidP="00053A3C">
      <w:pPr>
        <w:ind w:left="720"/>
        <w:rPr>
          <w:lang w:val="en-GB"/>
        </w:rPr>
      </w:pPr>
      <w:r>
        <w:rPr>
          <w:lang w:val="en-GB"/>
        </w:rPr>
        <w:t xml:space="preserve">Cllr Adcock would deliver a letter to new people in </w:t>
      </w:r>
      <w:proofErr w:type="spellStart"/>
      <w:r>
        <w:rPr>
          <w:lang w:val="en-GB"/>
        </w:rPr>
        <w:t>Cefn</w:t>
      </w:r>
      <w:proofErr w:type="spellEnd"/>
      <w:r>
        <w:rPr>
          <w:lang w:val="en-GB"/>
        </w:rPr>
        <w:t xml:space="preserve"> Coch.</w:t>
      </w:r>
    </w:p>
    <w:p w14:paraId="038D90A1" w14:textId="77777777" w:rsidR="00053A3C" w:rsidRDefault="00053A3C" w:rsidP="00053A3C">
      <w:pPr>
        <w:rPr>
          <w:b/>
          <w:lang w:val="en-GB"/>
        </w:rPr>
      </w:pPr>
    </w:p>
    <w:p w14:paraId="68F2114E" w14:textId="3AB9831E" w:rsidR="00053A3C" w:rsidRDefault="00053A3C" w:rsidP="00053A3C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76088E">
        <w:rPr>
          <w:b/>
          <w:lang w:val="en-GB"/>
        </w:rPr>
        <w:t>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298ECC9B" w14:textId="2B666DDF" w:rsidR="00053A3C" w:rsidRPr="0049113A" w:rsidRDefault="0076088E" w:rsidP="00053A3C">
      <w:pPr>
        <w:ind w:left="720"/>
        <w:rPr>
          <w:bCs/>
          <w:lang w:val="en-GB"/>
        </w:rPr>
      </w:pPr>
      <w:r>
        <w:rPr>
          <w:bCs/>
          <w:lang w:val="en-GB"/>
        </w:rPr>
        <w:t>There was nothing to report.</w:t>
      </w:r>
    </w:p>
    <w:p w14:paraId="664C2608" w14:textId="77777777" w:rsidR="00053A3C" w:rsidRPr="00856D4D" w:rsidRDefault="00053A3C" w:rsidP="00053A3C">
      <w:pPr>
        <w:ind w:left="720"/>
        <w:rPr>
          <w:bCs/>
          <w:lang w:val="en-GB"/>
        </w:rPr>
      </w:pPr>
    </w:p>
    <w:p w14:paraId="125BE4F0" w14:textId="4FCE4F63" w:rsidR="00053A3C" w:rsidRPr="00E92DEC" w:rsidRDefault="00053A3C" w:rsidP="00053A3C">
      <w:pPr>
        <w:rPr>
          <w:b/>
        </w:rPr>
      </w:pPr>
      <w:r>
        <w:rPr>
          <w:b/>
          <w:lang w:val="en-GB"/>
        </w:rPr>
        <w:t>1</w:t>
      </w:r>
      <w:r w:rsidR="0076088E">
        <w:rPr>
          <w:b/>
          <w:lang w:val="en-GB"/>
        </w:rPr>
        <w:t>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6A6A9178" w14:textId="3A6B2FF1" w:rsidR="00053A3C" w:rsidRDefault="00053A3C" w:rsidP="00053A3C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76088E">
        <w:rPr>
          <w:b/>
          <w:lang w:val="en-GB"/>
        </w:rPr>
        <w:t>Thursday 24 October</w:t>
      </w:r>
      <w:r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</w:t>
      </w:r>
      <w:r>
        <w:rPr>
          <w:bCs/>
          <w:lang w:val="en-GB"/>
        </w:rPr>
        <w:t>7.00pm</w:t>
      </w:r>
      <w:r w:rsidR="000B247A">
        <w:rPr>
          <w:bCs/>
          <w:lang w:val="en-GB"/>
        </w:rPr>
        <w:t xml:space="preserve"> in </w:t>
      </w:r>
      <w:proofErr w:type="spellStart"/>
      <w:r w:rsidR="000B247A">
        <w:rPr>
          <w:bCs/>
          <w:lang w:val="en-GB"/>
        </w:rPr>
        <w:t>Llanwyddelan</w:t>
      </w:r>
      <w:proofErr w:type="spellEnd"/>
      <w:r w:rsidR="000B247A">
        <w:rPr>
          <w:bCs/>
          <w:lang w:val="en-GB"/>
        </w:rPr>
        <w:t xml:space="preserve"> schoolroom.</w:t>
      </w:r>
    </w:p>
    <w:p w14:paraId="155B90F9" w14:textId="77777777" w:rsidR="00053A3C" w:rsidRDefault="00053A3C" w:rsidP="00053A3C">
      <w:pPr>
        <w:ind w:firstLine="720"/>
        <w:rPr>
          <w:lang w:val="en-GB"/>
        </w:rPr>
      </w:pPr>
    </w:p>
    <w:p w14:paraId="74D554E7" w14:textId="1F8A8C3C" w:rsidR="00053A3C" w:rsidRPr="00C55554" w:rsidRDefault="00053A3C" w:rsidP="00053A3C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76088E">
        <w:rPr>
          <w:lang w:val="en-GB"/>
        </w:rPr>
        <w:t>7.55pm</w:t>
      </w:r>
      <w:r>
        <w:rPr>
          <w:lang w:val="en-GB"/>
        </w:rPr>
        <w:t>.</w:t>
      </w:r>
    </w:p>
    <w:p w14:paraId="372727D1" w14:textId="77777777" w:rsidR="00053A3C" w:rsidRDefault="00053A3C" w:rsidP="00053A3C"/>
    <w:p w14:paraId="742F472D" w14:textId="77777777" w:rsidR="00053A3C" w:rsidRDefault="00053A3C" w:rsidP="00053A3C"/>
    <w:p w14:paraId="54CA89C6" w14:textId="77777777" w:rsidR="00053A3C" w:rsidRDefault="00053A3C" w:rsidP="00053A3C"/>
    <w:p w14:paraId="791457A7" w14:textId="77777777" w:rsidR="00053A3C" w:rsidRDefault="00053A3C" w:rsidP="00053A3C"/>
    <w:p w14:paraId="1C73A2FF" w14:textId="77777777" w:rsidR="00053A3C" w:rsidRDefault="00053A3C" w:rsidP="00053A3C"/>
    <w:p w14:paraId="1B40D7E5" w14:textId="77777777" w:rsidR="00053A3C" w:rsidRDefault="00053A3C" w:rsidP="00053A3C"/>
    <w:p w14:paraId="21A73C11" w14:textId="77777777" w:rsidR="00053A3C" w:rsidRDefault="00053A3C" w:rsidP="00053A3C"/>
    <w:p w14:paraId="27B823C8" w14:textId="77777777" w:rsidR="00053A3C" w:rsidRDefault="00053A3C" w:rsidP="00053A3C"/>
    <w:p w14:paraId="5E416DB2" w14:textId="77777777" w:rsidR="00053A3C" w:rsidRDefault="00053A3C" w:rsidP="00053A3C"/>
    <w:p w14:paraId="137734E9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3C"/>
    <w:rsid w:val="00053A3C"/>
    <w:rsid w:val="000B247A"/>
    <w:rsid w:val="0022343B"/>
    <w:rsid w:val="004C4262"/>
    <w:rsid w:val="00524460"/>
    <w:rsid w:val="005F62A8"/>
    <w:rsid w:val="00652FAE"/>
    <w:rsid w:val="00654450"/>
    <w:rsid w:val="0075757C"/>
    <w:rsid w:val="0076088E"/>
    <w:rsid w:val="00957AFF"/>
    <w:rsid w:val="009B147F"/>
    <w:rsid w:val="009C64AF"/>
    <w:rsid w:val="00A637A0"/>
    <w:rsid w:val="00B75F5E"/>
    <w:rsid w:val="00D84E7C"/>
    <w:rsid w:val="00DD50DD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CC3C"/>
  <w15:chartTrackingRefBased/>
  <w15:docId w15:val="{82D6607C-1844-47F9-89CB-CE92508F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A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A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A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A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A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A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A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A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A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A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A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A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3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A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3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A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3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2024-10-15T06:33:00Z</dcterms:created>
  <dcterms:modified xsi:type="dcterms:W3CDTF">2024-10-15T06:33:00Z</dcterms:modified>
</cp:coreProperties>
</file>